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BC690" w14:textId="26EC7611" w:rsidR="000D1FCD" w:rsidRDefault="003F2C1F"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3ED1F7F0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591050" cy="7629525"/>
                <wp:effectExtent l="0" t="0" r="0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7629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4256" w14:textId="70F93CDA" w:rsidR="005D45E1" w:rsidRPr="002A7550" w:rsidRDefault="000E1EC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NIZZA 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DOCG</w:t>
                            </w:r>
                            <w:r w:rsidR="003F2C1F" w:rsidRPr="003F2C1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2C1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RISERVA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PERLA</w:t>
                            </w:r>
                          </w:p>
                          <w:p w14:paraId="3A24E3C3" w14:textId="77777777" w:rsidR="003F2C1F" w:rsidRDefault="003F2C1F" w:rsidP="005D45E1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 w:rsidRPr="003F2C1F">
                              <w:rPr>
                                <w:rFonts w:ascii="Cambria" w:hAnsi="Cambria"/>
                              </w:rPr>
                              <w:t>Solo alcuni comuni del Monferrato, storicamente vocati alla coltivazione e vinificazione della Barbera, hanno ottenuto la denominazione Nizza DOCG. Inoltre, questo privilegio viene rilasciato soltanto ai vigneti con le migliori esposizioni ed il limite di raccolta è fissato ad un massimo di 7000 kg di uva per ettaro. Queste norme molto rigide insieme a una coltivazione responsabile e tanto amore per la terra hanno fatto nascere questo vino.</w:t>
                            </w:r>
                          </w:p>
                          <w:p w14:paraId="0C51DE92" w14:textId="6BBC841B" w:rsidR="005D45E1" w:rsidRPr="003F2C1F" w:rsidRDefault="003F2C1F" w:rsidP="005D45E1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 w:rsidRPr="003F2C1F">
                              <w:rPr>
                                <w:rFonts w:ascii="Cambria" w:hAnsi="Cambria"/>
                              </w:rPr>
                              <w:t> </w:t>
                            </w:r>
                          </w:p>
                          <w:p w14:paraId="3BD44E26" w14:textId="55C4AB6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16101ED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6</w:t>
                            </w:r>
                          </w:p>
                          <w:p w14:paraId="173651DF" w14:textId="24144C8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20</w:t>
                            </w:r>
                          </w:p>
                          <w:p w14:paraId="19EF954E" w14:textId="4A8E3BC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2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173F9B25" w14:textId="468AD28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6,5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5561F0B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nell’area di Moasca (Asti)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62020D7C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F2C1F" w:rsidRPr="003F2C1F">
                              <w:rPr>
                                <w:rFonts w:ascii="Cambria" w:hAnsi="Cambria"/>
                              </w:rPr>
                              <w:t>Tradizionale macerazione delle bucce per 12-14 giorni, poi fermentazione in tini di legno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1CECD20" w14:textId="4CBF34B0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 w:rsidRPr="003F2C1F">
                              <w:rPr>
                                <w:rFonts w:ascii="Cambria" w:hAnsi="Cambria"/>
                              </w:rPr>
                              <w:t>24 mesi in barrique, poi 6 mesi in bottiglia</w:t>
                            </w:r>
                          </w:p>
                          <w:p w14:paraId="15A002E5" w14:textId="722C3E0D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7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1B44D88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 w:rsidRPr="003F2C1F">
                              <w:rPr>
                                <w:rFonts w:ascii="Cambria" w:hAnsi="Cambria"/>
                              </w:rPr>
                              <w:t>Rosso intenso con sfumature violacee</w:t>
                            </w:r>
                          </w:p>
                          <w:p w14:paraId="4C7C814E" w14:textId="111C7DC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 w:rsidRPr="003F2C1F">
                              <w:rPr>
                                <w:rFonts w:ascii="Cambria" w:hAnsi="Cambria"/>
                              </w:rPr>
                              <w:t>Elegante, complesso ed etereo con sentori di frutti di bosco e vaniglia</w:t>
                            </w:r>
                          </w:p>
                          <w:p w14:paraId="5F79770F" w14:textId="48F98E6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 w:rsidRPr="003F2C1F">
                              <w:rPr>
                                <w:rFonts w:ascii="Cambria" w:hAnsi="Cambria"/>
                              </w:rPr>
                              <w:t>Avvolgente, armonico e corposo con un finale lungo e persistente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0DEE3D79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5473A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582C9556" w:rsidR="00A54178" w:rsidRDefault="003F2C1F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F2C1F">
                              <w:rPr>
                                <w:rFonts w:ascii="Cambria" w:hAnsi="Cambria"/>
                              </w:rPr>
                              <w:t>Da abbinare a portate importanti a base di carni rosse, selvaggina e pollame nobile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105B8409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C, decantare.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61.5pt;height:60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" stroked="f">
                <v:textbox>
                  <w:txbxContent>
                    <w:p w14:paraId="67644256" w14:textId="70F93CDA" w:rsidR="005D45E1" w:rsidRPr="002A7550" w:rsidRDefault="000E1EC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NIZZA 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DOCG</w:t>
                      </w:r>
                      <w:r w:rsidR="003F2C1F" w:rsidRPr="003F2C1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F2C1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RISERVA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PERLA</w:t>
                      </w:r>
                    </w:p>
                    <w:p w14:paraId="3A24E3C3" w14:textId="77777777" w:rsidR="003F2C1F" w:rsidRDefault="003F2C1F" w:rsidP="005D45E1">
                      <w:pPr>
                        <w:spacing w:after="40"/>
                        <w:rPr>
                          <w:rFonts w:ascii="Cambria" w:hAnsi="Cambria"/>
                        </w:rPr>
                      </w:pPr>
                      <w:r w:rsidRPr="003F2C1F">
                        <w:rPr>
                          <w:rFonts w:ascii="Cambria" w:hAnsi="Cambria"/>
                        </w:rPr>
                        <w:t>Solo alcuni comuni del Monferrato, storicamente vocati alla coltivazione e vinificazione della Barbera, hanno ottenuto la denominazione Nizza DOCG. Inoltre, questo privilegio viene rilasciato soltanto ai vigneti con le migliori esposizioni ed il limite di raccolta è fissato ad un massimo di 7000 kg di uva per ettaro. Queste norme molto rigide insieme a una coltivazione responsabile e tanto amore per la terra hanno fatto nascere questo vino.</w:t>
                      </w:r>
                    </w:p>
                    <w:p w14:paraId="0C51DE92" w14:textId="6BBC841B" w:rsidR="005D45E1" w:rsidRPr="003F2C1F" w:rsidRDefault="003F2C1F" w:rsidP="005D45E1">
                      <w:pPr>
                        <w:spacing w:after="40"/>
                        <w:rPr>
                          <w:rFonts w:ascii="Cambria" w:hAnsi="Cambria"/>
                        </w:rPr>
                      </w:pPr>
                      <w:r w:rsidRPr="003F2C1F">
                        <w:rPr>
                          <w:rFonts w:ascii="Cambria" w:hAnsi="Cambria"/>
                        </w:rPr>
                        <w:t> </w:t>
                      </w:r>
                    </w:p>
                    <w:p w14:paraId="3BD44E26" w14:textId="55C4AB6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F2C1F">
                        <w:rPr>
                          <w:rFonts w:ascii="Cambria" w:hAnsi="Cambria"/>
                        </w:rPr>
                        <w:t>Barbera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16101ED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3F2C1F">
                        <w:rPr>
                          <w:rFonts w:ascii="Cambria" w:hAnsi="Cambria"/>
                        </w:rPr>
                        <w:t>6</w:t>
                      </w:r>
                    </w:p>
                    <w:p w14:paraId="173651DF" w14:textId="24144C8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3F2C1F">
                        <w:rPr>
                          <w:rFonts w:ascii="Cambria" w:hAnsi="Cambria"/>
                        </w:rPr>
                        <w:t>20</w:t>
                      </w:r>
                    </w:p>
                    <w:p w14:paraId="19EF954E" w14:textId="4A8E3BC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2</w:t>
                      </w:r>
                      <w:r w:rsidR="003F2C1F">
                        <w:rPr>
                          <w:rFonts w:ascii="Cambria" w:hAnsi="Cambria"/>
                        </w:rPr>
                        <w:t>,0</w:t>
                      </w:r>
                    </w:p>
                    <w:p w14:paraId="173F9B25" w14:textId="468AD28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F2C1F">
                        <w:rPr>
                          <w:rFonts w:ascii="Cambria" w:hAnsi="Cambria"/>
                        </w:rPr>
                        <w:t>6,5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5561F0B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</w:t>
                      </w:r>
                      <w:r w:rsidR="003F2C1F">
                        <w:rPr>
                          <w:rFonts w:ascii="Cambria" w:hAnsi="Cambria"/>
                        </w:rPr>
                        <w:t>nell’area di Moasca (Asti)</w:t>
                      </w:r>
                      <w:r w:rsidR="002927B6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62020D7C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F2C1F" w:rsidRPr="003F2C1F">
                        <w:rPr>
                          <w:rFonts w:ascii="Cambria" w:hAnsi="Cambria"/>
                        </w:rPr>
                        <w:t>Tradizionale macerazione delle bucce per 12-14 giorni, poi fermentazione in tini di legno</w:t>
                      </w:r>
                      <w:r w:rsidR="00392EAB">
                        <w:rPr>
                          <w:rFonts w:ascii="Cambria" w:hAnsi="Cambria"/>
                        </w:rPr>
                        <w:t>.</w:t>
                      </w:r>
                    </w:p>
                    <w:p w14:paraId="21CECD20" w14:textId="4CBF34B0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F2C1F" w:rsidRPr="003F2C1F">
                        <w:rPr>
                          <w:rFonts w:ascii="Cambria" w:hAnsi="Cambria"/>
                        </w:rPr>
                        <w:t>24 mesi in barrique, poi 6 mesi in bottiglia</w:t>
                      </w:r>
                    </w:p>
                    <w:p w14:paraId="15A002E5" w14:textId="722C3E0D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F2C1F">
                        <w:rPr>
                          <w:rFonts w:ascii="Cambria" w:hAnsi="Cambria"/>
                        </w:rPr>
                        <w:t>7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1B44D88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F2C1F" w:rsidRPr="003F2C1F">
                        <w:rPr>
                          <w:rFonts w:ascii="Cambria" w:hAnsi="Cambria"/>
                        </w:rPr>
                        <w:t>Rosso intenso con sfumature violacee</w:t>
                      </w:r>
                    </w:p>
                    <w:p w14:paraId="4C7C814E" w14:textId="111C7DC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F2C1F" w:rsidRPr="003F2C1F">
                        <w:rPr>
                          <w:rFonts w:ascii="Cambria" w:hAnsi="Cambria"/>
                        </w:rPr>
                        <w:t>Elegante, complesso ed etereo con sentori di frutti di bosco e vaniglia</w:t>
                      </w:r>
                    </w:p>
                    <w:p w14:paraId="5F79770F" w14:textId="48F98E6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F2C1F" w:rsidRPr="003F2C1F">
                        <w:rPr>
                          <w:rFonts w:ascii="Cambria" w:hAnsi="Cambria"/>
                        </w:rPr>
                        <w:t>Avvolgente, armonico e corposo con un finale lungo e persistente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0DEE3D79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5473A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582C9556" w:rsidR="00A54178" w:rsidRDefault="003F2C1F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F2C1F">
                        <w:rPr>
                          <w:rFonts w:ascii="Cambria" w:hAnsi="Cambria"/>
                        </w:rPr>
                        <w:t>Da abbinare a portate importanti a base di carni rosse, selvaggina e pollame nobile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105B8409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3F2C1F">
                        <w:rPr>
                          <w:rFonts w:ascii="Cambria" w:hAnsi="Cambria"/>
                        </w:rPr>
                        <w:t>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C, decantare.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6D3B801D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A414F" id="Meno 5" o:spid="_x0000_s1026" style="position:absolute;margin-left:111.35pt;margin-top:11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79389461">
                <wp:simplePos x="0" y="0"/>
                <wp:positionH relativeFrom="column">
                  <wp:posOffset>2202815</wp:posOffset>
                </wp:positionH>
                <wp:positionV relativeFrom="paragraph">
                  <wp:posOffset>6699250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A8858" id="Rettangolo 13" o:spid="_x0000_s1026" style="position:absolute;margin-left:173.45pt;margin-top:527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2078A65E">
                <wp:simplePos x="0" y="0"/>
                <wp:positionH relativeFrom="column">
                  <wp:posOffset>1420495</wp:posOffset>
                </wp:positionH>
                <wp:positionV relativeFrom="paragraph">
                  <wp:posOffset>4058285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9C918" id="Meno 8" o:spid="_x0000_s1026" style="position:absolute;margin-left:111.85pt;margin-top:319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z&#10;Fhah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E1ECE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FEB2D29" wp14:editId="3E083333">
            <wp:simplePos x="0" y="0"/>
            <wp:positionH relativeFrom="column">
              <wp:posOffset>-187960</wp:posOffset>
            </wp:positionH>
            <wp:positionV relativeFrom="paragraph">
              <wp:posOffset>521335</wp:posOffset>
            </wp:positionV>
            <wp:extent cx="1991360" cy="6497320"/>
            <wp:effectExtent l="0" t="0" r="889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269D56AF" w14:textId="14ABCF8F" w:rsidR="005C2732" w:rsidRDefault="002927B6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2819D18" wp14:editId="0CEBA884">
            <wp:simplePos x="0" y="0"/>
            <wp:positionH relativeFrom="column">
              <wp:posOffset>2540</wp:posOffset>
            </wp:positionH>
            <wp:positionV relativeFrom="paragraph">
              <wp:posOffset>521335</wp:posOffset>
            </wp:positionV>
            <wp:extent cx="1991360" cy="6497320"/>
            <wp:effectExtent l="0" t="0" r="889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218D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1E467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4D5CBC3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V020</w:t>
                            </w:r>
                            <w:r w:rsidR="003F2C1F">
                              <w:rPr>
                                <w:rFonts w:ascii="Cambria" w:hAnsi="Cambria"/>
                                <w:highlight w:val="lightGray"/>
                              </w:rPr>
                              <w:t>22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4736506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5179</w:t>
                            </w:r>
                          </w:p>
                          <w:p w14:paraId="19E1C9C4" w14:textId="2BA21D1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GTIN-13 cartone              </w:t>
                            </w:r>
                            <w:r w:rsidR="003F2C1F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  /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462BF25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</w:t>
                            </w:r>
                            <w:r w:rsidR="003F2C1F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406E12A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7</w:t>
                            </w:r>
                            <w:r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16767108" w14:textId="4A543D9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</w:p>
                          <w:p w14:paraId="58DAEECF" w14:textId="37C5AD91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830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0D99090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30.05.2024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4D5CBC3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V020</w:t>
                      </w:r>
                      <w:r w:rsidR="003F2C1F">
                        <w:rPr>
                          <w:rFonts w:ascii="Cambria" w:hAnsi="Cambria"/>
                          <w:highlight w:val="lightGray"/>
                        </w:rPr>
                        <w:t>22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4736506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F2C1F">
                        <w:rPr>
                          <w:rFonts w:ascii="Cambria" w:hAnsi="Cambria"/>
                        </w:rPr>
                        <w:t>5179</w:t>
                      </w:r>
                    </w:p>
                    <w:p w14:paraId="19E1C9C4" w14:textId="2BA21D1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GTIN-13 cartone              </w:t>
                      </w:r>
                      <w:r w:rsidR="003F2C1F">
                        <w:rPr>
                          <w:rFonts w:ascii="Cambria" w:hAnsi="Cambria"/>
                          <w:highlight w:val="lightGray"/>
                        </w:rPr>
                        <w:t xml:space="preserve">                              /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462BF25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</w:t>
                      </w:r>
                      <w:r w:rsidR="003F2C1F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406E12A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</w:t>
                      </w:r>
                      <w:r w:rsidR="003F2C1F">
                        <w:rPr>
                          <w:rFonts w:ascii="Cambria" w:hAnsi="Cambria"/>
                        </w:rPr>
                        <w:t>7</w:t>
                      </w:r>
                      <w:r>
                        <w:rPr>
                          <w:rFonts w:ascii="Cambria" w:hAnsi="Cambria"/>
                        </w:rPr>
                        <w:t>0</w:t>
                      </w:r>
                    </w:p>
                    <w:p w14:paraId="16767108" w14:textId="4A543D9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</w:p>
                    <w:p w14:paraId="58DAEECF" w14:textId="37C5AD91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392EAB">
                        <w:rPr>
                          <w:rFonts w:ascii="Cambria" w:hAnsi="Cambria"/>
                        </w:rPr>
                        <w:t>830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0D99090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392EAB">
                        <w:rPr>
                          <w:rFonts w:ascii="Cambria" w:hAnsi="Cambria"/>
                        </w:rPr>
                        <w:t>30.05.2024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14731" w14:textId="77777777" w:rsidR="008311BB" w:rsidRDefault="008311BB" w:rsidP="005D45E1">
      <w:pPr>
        <w:spacing w:after="0" w:line="240" w:lineRule="auto"/>
      </w:pPr>
      <w:r>
        <w:separator/>
      </w:r>
    </w:p>
  </w:endnote>
  <w:endnote w:type="continuationSeparator" w:id="0">
    <w:p w14:paraId="7DB7C8D7" w14:textId="77777777" w:rsidR="008311BB" w:rsidRDefault="008311B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84E6A" w14:textId="77777777" w:rsidR="005D45E1" w:rsidRPr="000E59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E59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424EFBC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80DADC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384E6A" w14:textId="77777777" w:rsidR="005D45E1" w:rsidRPr="000E59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E59B2">
                      <w:rPr>
                        <w:lang w:val="en-GB"/>
                      </w:rPr>
                      <w:t>Cantine Andreas Mazzei – Alibrianza srl</w:t>
                    </w:r>
                  </w:p>
                  <w:p w14:paraId="1424EFBC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80DADC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040CC2" w14:textId="77777777" w:rsidR="008311BB" w:rsidRDefault="008311BB" w:rsidP="005D45E1">
      <w:pPr>
        <w:spacing w:after="0" w:line="240" w:lineRule="auto"/>
      </w:pPr>
      <w:r>
        <w:separator/>
      </w:r>
    </w:p>
  </w:footnote>
  <w:footnote w:type="continuationSeparator" w:id="0">
    <w:p w14:paraId="1B7E4DE5" w14:textId="77777777" w:rsidR="008311BB" w:rsidRDefault="008311B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E1ECE"/>
    <w:rsid w:val="000E59B2"/>
    <w:rsid w:val="001106F8"/>
    <w:rsid w:val="0014527E"/>
    <w:rsid w:val="001723F8"/>
    <w:rsid w:val="001D4A8D"/>
    <w:rsid w:val="001F3F53"/>
    <w:rsid w:val="00257F1E"/>
    <w:rsid w:val="002927B6"/>
    <w:rsid w:val="002A7550"/>
    <w:rsid w:val="003126F2"/>
    <w:rsid w:val="00392EAB"/>
    <w:rsid w:val="003D087F"/>
    <w:rsid w:val="003F2C1F"/>
    <w:rsid w:val="004B1D59"/>
    <w:rsid w:val="0051476C"/>
    <w:rsid w:val="00542175"/>
    <w:rsid w:val="005473A6"/>
    <w:rsid w:val="00567035"/>
    <w:rsid w:val="005C2732"/>
    <w:rsid w:val="005D45E1"/>
    <w:rsid w:val="006B43F2"/>
    <w:rsid w:val="00793088"/>
    <w:rsid w:val="008311BB"/>
    <w:rsid w:val="00A41ACB"/>
    <w:rsid w:val="00A54178"/>
    <w:rsid w:val="00A73693"/>
    <w:rsid w:val="00A954AD"/>
    <w:rsid w:val="00B5762B"/>
    <w:rsid w:val="00B84EEF"/>
    <w:rsid w:val="00BB1A08"/>
    <w:rsid w:val="00CD07D3"/>
    <w:rsid w:val="00D05158"/>
    <w:rsid w:val="00D16867"/>
    <w:rsid w:val="00D86E80"/>
    <w:rsid w:val="00DC25CD"/>
    <w:rsid w:val="00E5179D"/>
    <w:rsid w:val="00EE281D"/>
    <w:rsid w:val="00EF62AB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 - Alibrianza srl -  Cantine Andreas Mazzei</cp:lastModifiedBy>
  <cp:revision>9</cp:revision>
  <cp:lastPrinted>2023-11-03T16:08:00Z</cp:lastPrinted>
  <dcterms:created xsi:type="dcterms:W3CDTF">2023-12-19T10:39:00Z</dcterms:created>
  <dcterms:modified xsi:type="dcterms:W3CDTF">2024-08-02T09:47:00Z</dcterms:modified>
</cp:coreProperties>
</file>